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4A" w:rsidRDefault="00E7534A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34A" w:rsidRPr="00BA3832" w:rsidRDefault="00E7534A" w:rsidP="00BA3832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A3832">
        <w:rPr>
          <w:rFonts w:ascii="Times New Roman" w:hAnsi="Times New Roman"/>
          <w:b/>
          <w:sz w:val="32"/>
          <w:szCs w:val="32"/>
        </w:rPr>
        <w:t>Аннотация к рабочей программе по обществознанию  6-9 классы.</w:t>
      </w:r>
      <w:bookmarkStart w:id="0" w:name="_GoBack"/>
      <w:bookmarkEnd w:id="0"/>
    </w:p>
    <w:p w:rsidR="00E7534A" w:rsidRDefault="00E7534A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>Рабочая программа по обществознанию составлена на основе Федерального компонента государственного стандарта (основного) общего образования и авторской программы Л. Н.</w:t>
      </w:r>
      <w:r w:rsidR="00897C76">
        <w:rPr>
          <w:rFonts w:ascii="Times New Roman" w:hAnsi="Times New Roman"/>
          <w:sz w:val="28"/>
          <w:szCs w:val="28"/>
        </w:rPr>
        <w:t xml:space="preserve"> Боголюбова «Обществознание» 6-8</w:t>
      </w:r>
      <w:r w:rsidRPr="002F7842">
        <w:rPr>
          <w:rFonts w:ascii="Times New Roman" w:hAnsi="Times New Roman"/>
          <w:sz w:val="28"/>
          <w:szCs w:val="28"/>
        </w:rPr>
        <w:t xml:space="preserve"> кл</w:t>
      </w:r>
      <w:r w:rsidR="00897C76">
        <w:rPr>
          <w:rFonts w:ascii="Times New Roman" w:hAnsi="Times New Roman"/>
          <w:sz w:val="28"/>
          <w:szCs w:val="28"/>
        </w:rPr>
        <w:t>ассы — М., «Просвещение», 2013 и  А, И. Кравченко - 9 класс.</w:t>
      </w:r>
    </w:p>
    <w:p w:rsidR="00897C76" w:rsidRDefault="00897C76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C76" w:rsidRDefault="00897C76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34A" w:rsidRPr="00897C76" w:rsidRDefault="00E7534A" w:rsidP="00897C76">
      <w:pPr>
        <w:pStyle w:val="a3"/>
        <w:numPr>
          <w:ilvl w:val="0"/>
          <w:numId w:val="4"/>
        </w:numPr>
        <w:spacing w:after="75" w:line="330" w:lineRule="atLeast"/>
        <w:jc w:val="both"/>
        <w:rPr>
          <w:rFonts w:ascii="Times New Roman" w:hAnsi="Times New Roman"/>
          <w:sz w:val="28"/>
          <w:szCs w:val="28"/>
        </w:rPr>
      </w:pPr>
      <w:r w:rsidRPr="00897C76">
        <w:rPr>
          <w:rFonts w:ascii="Times New Roman" w:hAnsi="Times New Roman"/>
          <w:b/>
          <w:sz w:val="28"/>
          <w:szCs w:val="28"/>
        </w:rPr>
        <w:t>Цели и задачи курса</w:t>
      </w:r>
      <w:r w:rsidRPr="00897C76">
        <w:rPr>
          <w:rFonts w:ascii="Times New Roman" w:hAnsi="Times New Roman"/>
          <w:sz w:val="28"/>
          <w:szCs w:val="28"/>
        </w:rPr>
        <w:t xml:space="preserve"> </w:t>
      </w:r>
    </w:p>
    <w:p w:rsidR="00E7534A" w:rsidRPr="00F7561B" w:rsidRDefault="00E7534A" w:rsidP="00E7534A">
      <w:pPr>
        <w:spacing w:after="75" w:line="330" w:lineRule="atLeast"/>
        <w:ind w:left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7534A" w:rsidRDefault="00E7534A" w:rsidP="00E7534A">
      <w:pPr>
        <w:spacing w:after="75" w:line="33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нравственной и правовой культуры, экономического образа мышления, способности к самоопределению и самореализации; воспитание общероссийской идентичности, гражданской ответственности, уважения к социальным нормам;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приверженности гуманистическим и демократическим ценностям, закрепленным в Конституции Российской Федерации;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</w:t>
      </w:r>
    </w:p>
    <w:p w:rsidR="00E7534A" w:rsidRDefault="00E7534A" w:rsidP="00E7534A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842">
        <w:rPr>
          <w:rFonts w:ascii="Times New Roman" w:hAnsi="Times New Roman"/>
          <w:sz w:val="28"/>
          <w:szCs w:val="28"/>
        </w:rPr>
        <w:t xml:space="preserve">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  <w:proofErr w:type="gramEnd"/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формирование опыта применения полученных знаний для решения типичных задач в области социальных отношений;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экономической и гражданско-общественной деятельности;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межличностных </w:t>
      </w:r>
      <w:proofErr w:type="gramStart"/>
      <w:r w:rsidRPr="002F7842">
        <w:rPr>
          <w:rFonts w:ascii="Times New Roman" w:hAnsi="Times New Roman"/>
          <w:sz w:val="28"/>
          <w:szCs w:val="28"/>
        </w:rPr>
        <w:t>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F7842">
        <w:rPr>
          <w:rFonts w:ascii="Times New Roman" w:hAnsi="Times New Roman"/>
          <w:sz w:val="28"/>
          <w:szCs w:val="28"/>
        </w:rPr>
        <w:lastRenderedPageBreak/>
        <w:t>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 между людьми различных национальностей и вероисповеданий;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самостоятельной познавательной деятельности;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842">
        <w:rPr>
          <w:rFonts w:ascii="Times New Roman" w:hAnsi="Times New Roman"/>
          <w:sz w:val="28"/>
          <w:szCs w:val="28"/>
        </w:rPr>
        <w:t>правоотношениях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семейн</w:t>
      </w:r>
      <w:proofErr w:type="gramStart"/>
      <w:r w:rsidRPr="002F7842">
        <w:rPr>
          <w:rFonts w:ascii="Times New Roman" w:hAnsi="Times New Roman"/>
          <w:sz w:val="28"/>
          <w:szCs w:val="28"/>
        </w:rPr>
        <w:t>о-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 бытовых отношениях.</w:t>
      </w:r>
    </w:p>
    <w:p w:rsidR="00E7534A" w:rsidRPr="00897C76" w:rsidRDefault="00E7534A" w:rsidP="00897C76">
      <w:pPr>
        <w:pStyle w:val="a3"/>
        <w:widowControl w:val="0"/>
        <w:numPr>
          <w:ilvl w:val="0"/>
          <w:numId w:val="4"/>
        </w:numPr>
        <w:spacing w:before="40"/>
        <w:jc w:val="both"/>
        <w:rPr>
          <w:rFonts w:ascii="Times New Roman" w:hAnsi="Times New Roman"/>
          <w:b/>
          <w:sz w:val="28"/>
          <w:szCs w:val="28"/>
        </w:rPr>
      </w:pPr>
      <w:r w:rsidRPr="00897C76">
        <w:rPr>
          <w:rFonts w:ascii="Times New Roman" w:hAnsi="Times New Roman"/>
          <w:b/>
          <w:sz w:val="28"/>
          <w:szCs w:val="28"/>
        </w:rPr>
        <w:t>Требования к уровню подготовки учащихся:</w:t>
      </w:r>
    </w:p>
    <w:p w:rsidR="00E7534A" w:rsidRPr="00F7561B" w:rsidRDefault="00E7534A" w:rsidP="00E7534A">
      <w:pPr>
        <w:widowControl w:val="0"/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 w:rsidRPr="00F7561B">
        <w:rPr>
          <w:rFonts w:ascii="Times New Roman" w:hAnsi="Times New Roman"/>
          <w:i/>
          <w:sz w:val="28"/>
          <w:szCs w:val="28"/>
        </w:rPr>
        <w:t>Знать/понимать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сущность общества как формы совместной  деятельности людей; 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характерные черты и признаки основных сфер жизни общества;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E7534A" w:rsidRPr="00F7561B" w:rsidRDefault="00E7534A" w:rsidP="00E7534A">
      <w:pPr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i/>
          <w:sz w:val="28"/>
          <w:szCs w:val="28"/>
        </w:rPr>
      </w:pPr>
      <w:r w:rsidRPr="00F7561B">
        <w:rPr>
          <w:rFonts w:ascii="Times New Roman" w:hAnsi="Times New Roman"/>
          <w:i/>
          <w:sz w:val="28"/>
          <w:szCs w:val="28"/>
        </w:rPr>
        <w:t>Уметь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 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самостоятельно составлять простейшие виды правовых документов (записки, заявления, справки и т.п.).</w:t>
      </w:r>
    </w:p>
    <w:p w:rsidR="00E7534A" w:rsidRDefault="00E7534A" w:rsidP="00E7534A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897C76" w:rsidRDefault="00897C76" w:rsidP="002356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4. Общая трудоемкость </w:t>
      </w:r>
    </w:p>
    <w:p w:rsidR="00897C76" w:rsidRDefault="00897C76" w:rsidP="002356D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A32D56">
        <w:rPr>
          <w:rFonts w:ascii="Times New Roman" w:hAnsi="Times New Roman"/>
          <w:sz w:val="28"/>
          <w:szCs w:val="28"/>
        </w:rPr>
        <w:t>МКОУ "</w:t>
      </w:r>
      <w:proofErr w:type="spellStart"/>
      <w:r w:rsidR="00A32D56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A32D56">
        <w:rPr>
          <w:rFonts w:ascii="Times New Roman" w:hAnsi="Times New Roman"/>
          <w:sz w:val="28"/>
          <w:szCs w:val="28"/>
        </w:rPr>
        <w:t xml:space="preserve"> </w:t>
      </w:r>
      <w:r w:rsidR="002356D3">
        <w:rPr>
          <w:rFonts w:ascii="Times New Roman" w:hAnsi="Times New Roman"/>
          <w:sz w:val="28"/>
          <w:szCs w:val="28"/>
        </w:rPr>
        <w:t xml:space="preserve"> СОШ</w:t>
      </w:r>
      <w:r w:rsidR="00A32D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32D56">
        <w:rPr>
          <w:rFonts w:ascii="Times New Roman" w:hAnsi="Times New Roman"/>
          <w:sz w:val="28"/>
          <w:szCs w:val="28"/>
        </w:rPr>
        <w:t>д</w:t>
      </w:r>
      <w:proofErr w:type="spellEnd"/>
      <w:r w:rsidR="00A32D56">
        <w:rPr>
          <w:rFonts w:ascii="Times New Roman" w:hAnsi="Times New Roman"/>
          <w:sz w:val="28"/>
          <w:szCs w:val="28"/>
        </w:rPr>
        <w:t>/с</w:t>
      </w:r>
      <w:r w:rsidR="002356D3" w:rsidRPr="00111023">
        <w:rPr>
          <w:rFonts w:ascii="Times New Roman" w:hAnsi="Times New Roman"/>
          <w:sz w:val="28"/>
          <w:szCs w:val="28"/>
        </w:rPr>
        <w:t xml:space="preserve">" </w:t>
      </w:r>
      <w:r w:rsidR="00653F8F">
        <w:rPr>
          <w:rFonts w:ascii="Times New Roman" w:eastAsiaTheme="minorEastAsia" w:hAnsi="Times New Roman"/>
          <w:sz w:val="28"/>
          <w:szCs w:val="28"/>
        </w:rPr>
        <w:t>17</w:t>
      </w:r>
      <w:r w:rsidR="00B64857">
        <w:rPr>
          <w:rFonts w:ascii="Times New Roman" w:eastAsiaTheme="minorEastAsia" w:hAnsi="Times New Roman"/>
          <w:sz w:val="28"/>
          <w:szCs w:val="28"/>
        </w:rPr>
        <w:t>3</w:t>
      </w:r>
      <w:r w:rsidR="00653F8F">
        <w:rPr>
          <w:rFonts w:ascii="Times New Roman" w:eastAsiaTheme="minorEastAsia" w:hAnsi="Times New Roman"/>
          <w:sz w:val="28"/>
          <w:szCs w:val="28"/>
        </w:rPr>
        <w:t xml:space="preserve">  час</w:t>
      </w:r>
      <w:r w:rsidR="00B64857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6-9 классах:</w:t>
      </w:r>
    </w:p>
    <w:p w:rsidR="00897C76" w:rsidRDefault="00897C76" w:rsidP="002356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 </w:t>
      </w:r>
    </w:p>
    <w:p w:rsidR="00897C76" w:rsidRDefault="00897C76" w:rsidP="002356D3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6 класс «Обществознание» (35 часов) </w:t>
      </w:r>
    </w:p>
    <w:p w:rsidR="00897C76" w:rsidRDefault="00897C76" w:rsidP="002356D3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7 класс «Обществознание» (35 часов) </w:t>
      </w:r>
    </w:p>
    <w:p w:rsidR="00897C76" w:rsidRDefault="00897C76" w:rsidP="002356D3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8 класс «Обществознание» (35 часов) </w:t>
      </w:r>
    </w:p>
    <w:p w:rsidR="00897C76" w:rsidRDefault="00653F8F" w:rsidP="002356D3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«Обществознание» (6</w:t>
      </w:r>
      <w:r w:rsidR="00B64857">
        <w:rPr>
          <w:rFonts w:ascii="Times New Roman" w:hAnsi="Times New Roman"/>
          <w:sz w:val="28"/>
          <w:szCs w:val="28"/>
        </w:rPr>
        <w:t>8</w:t>
      </w:r>
      <w:r w:rsidR="00897C76" w:rsidRPr="002F7842">
        <w:rPr>
          <w:rFonts w:ascii="Times New Roman" w:hAnsi="Times New Roman"/>
          <w:sz w:val="28"/>
          <w:szCs w:val="28"/>
        </w:rPr>
        <w:t xml:space="preserve"> час</w:t>
      </w:r>
      <w:r w:rsidR="00B64857">
        <w:rPr>
          <w:rFonts w:ascii="Times New Roman" w:hAnsi="Times New Roman"/>
          <w:sz w:val="28"/>
          <w:szCs w:val="28"/>
        </w:rPr>
        <w:t>ов</w:t>
      </w:r>
      <w:r w:rsidR="00897C76" w:rsidRPr="002F7842">
        <w:rPr>
          <w:rFonts w:ascii="Times New Roman" w:hAnsi="Times New Roman"/>
          <w:sz w:val="28"/>
          <w:szCs w:val="28"/>
        </w:rPr>
        <w:t>)</w:t>
      </w:r>
    </w:p>
    <w:p w:rsidR="00897C76" w:rsidRDefault="00897C76" w:rsidP="002356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97C76" w:rsidRPr="00897C76" w:rsidRDefault="00897C76" w:rsidP="002356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5. Формы контроля </w:t>
      </w:r>
    </w:p>
    <w:p w:rsidR="00897C76" w:rsidRDefault="00897C76" w:rsidP="00897C76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</w:t>
      </w: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E76D6" w:rsidRDefault="006E76D6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/>
    <w:p w:rsidR="00B64857" w:rsidRDefault="00B64857" w:rsidP="00B64857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A69E5">
        <w:rPr>
          <w:rFonts w:ascii="Times New Roman" w:hAnsi="Times New Roman"/>
          <w:b/>
          <w:sz w:val="32"/>
          <w:szCs w:val="32"/>
        </w:rPr>
        <w:t xml:space="preserve">Аннотация к рабочей </w:t>
      </w:r>
      <w:r>
        <w:rPr>
          <w:rFonts w:ascii="Times New Roman" w:hAnsi="Times New Roman"/>
          <w:b/>
          <w:sz w:val="32"/>
          <w:szCs w:val="32"/>
        </w:rPr>
        <w:t xml:space="preserve">программе по обществознанию  </w:t>
      </w:r>
    </w:p>
    <w:p w:rsidR="00B64857" w:rsidRPr="002A69E5" w:rsidRDefault="00B64857" w:rsidP="00B64857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10-11</w:t>
      </w:r>
      <w:r w:rsidRPr="002A69E5">
        <w:rPr>
          <w:rFonts w:ascii="Times New Roman" w:hAnsi="Times New Roman"/>
          <w:b/>
          <w:sz w:val="32"/>
          <w:szCs w:val="32"/>
        </w:rPr>
        <w:t xml:space="preserve"> классы.</w:t>
      </w:r>
    </w:p>
    <w:p w:rsidR="00B64857" w:rsidRDefault="00B64857" w:rsidP="00B64857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</w:p>
    <w:p w:rsidR="00B64857" w:rsidRDefault="00B64857" w:rsidP="00B64857">
      <w:pPr>
        <w:pStyle w:val="a4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программы по обществознанию (базовый уровень) для 10-11 классов созданы на основе примерной программы среднего общего (полного) образования по обществознанию, авторской программы 10-11 классы (допущена Министерством образования и науки Российской Федерации, Москва, «Просвещение», 2009 год) авторы:  А.И Кравченко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.Рабочие программы рассчитаны из расчёта 2 часа в неделю.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реализации программ используются учебно-методические комплекты: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Под редакцией А.И. Кравченко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М.: Просвещение, 2008 г.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Учебник Обществознание. 10 класс. – М.: Просвещение, 2014 г.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Дидактические материалы по обществознанию 10-11класс.</w:t>
      </w:r>
      <w:r w:rsidRPr="00CB76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А.И. Кравченко М.Просвещение. 2008г.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Цели</w:t>
      </w:r>
      <w:proofErr w:type="gramStart"/>
      <w:r>
        <w:rPr>
          <w:b/>
          <w:bCs/>
          <w:color w:val="000000"/>
          <w:sz w:val="27"/>
          <w:szCs w:val="27"/>
        </w:rPr>
        <w:t>: :</w:t>
      </w:r>
      <w:proofErr w:type="gramEnd"/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воспитание </w:t>
      </w:r>
      <w:r>
        <w:rPr>
          <w:color w:val="000000"/>
          <w:sz w:val="27"/>
          <w:szCs w:val="27"/>
        </w:rPr>
        <w:t>общероссийской идентичности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 </w:t>
      </w:r>
      <w:proofErr w:type="gramStart"/>
      <w:r>
        <w:rPr>
          <w:b/>
          <w:bCs/>
          <w:color w:val="000000"/>
          <w:sz w:val="27"/>
          <w:szCs w:val="27"/>
        </w:rPr>
        <w:t>освоение системы знаний </w:t>
      </w:r>
      <w:r>
        <w:rPr>
          <w:color w:val="000000"/>
          <w:sz w:val="27"/>
          <w:szCs w:val="27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овладение умениями </w:t>
      </w:r>
      <w:r>
        <w:rPr>
          <w:color w:val="000000"/>
          <w:sz w:val="27"/>
          <w:szCs w:val="27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формирование опыта </w:t>
      </w:r>
      <w:r>
        <w:rPr>
          <w:color w:val="000000"/>
          <w:sz w:val="27"/>
          <w:szCs w:val="27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</w:t>
      </w:r>
      <w:r>
        <w:rPr>
          <w:color w:val="000000"/>
          <w:sz w:val="27"/>
          <w:szCs w:val="27"/>
        </w:rPr>
        <w:lastRenderedPageBreak/>
        <w:t>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64857" w:rsidRDefault="00B64857" w:rsidP="00B6485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  2. Требование к уровню подготовки </w:t>
      </w:r>
      <w:proofErr w:type="spellStart"/>
      <w:r>
        <w:rPr>
          <w:b/>
          <w:bCs/>
          <w:color w:val="000000"/>
          <w:sz w:val="27"/>
          <w:szCs w:val="27"/>
        </w:rPr>
        <w:t>обучащихся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64857" w:rsidRDefault="00B64857" w:rsidP="00B6485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 w:rsidRPr="00CB7688">
        <w:rPr>
          <w:rFonts w:ascii="Times New Roman" w:hAnsi="Times New Roman"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должен: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 xml:space="preserve">· </w:t>
      </w:r>
      <w:proofErr w:type="spellStart"/>
      <w:r w:rsidRPr="00CB7688">
        <w:rPr>
          <w:rFonts w:ascii="Times New Roman" w:hAnsi="Times New Roman"/>
          <w:color w:val="000000"/>
          <w:sz w:val="28"/>
          <w:szCs w:val="28"/>
        </w:rPr>
        <w:t>биосоциальную</w:t>
      </w:r>
      <w:proofErr w:type="spellEnd"/>
      <w:r w:rsidRPr="00CB7688">
        <w:rPr>
          <w:rFonts w:ascii="Times New Roman" w:hAnsi="Times New Roman"/>
          <w:color w:val="000000"/>
          <w:sz w:val="28"/>
          <w:szCs w:val="28"/>
        </w:rPr>
        <w:t xml:space="preserve"> сущность человека, основные этапы и факторы социализации личности,  место и роль человека  в системе общественных отношений;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тенденции развития общества в целом  как сложной динамичной  системы, а также важнейших социальных институтов;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необходимость регулирования общественных отношений, сущность социальных норм,  механизмы правового регулирования;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особенности социально-гуманитарного познания.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Уметь: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характеризовать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основные социальные объекты, выделяя их существенные признаки, закономерности развития; 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анализировать </w:t>
      </w:r>
      <w:r w:rsidRPr="00CB7688">
        <w:rPr>
          <w:rFonts w:ascii="Times New Roman" w:hAnsi="Times New Roman"/>
          <w:color w:val="000000"/>
          <w:sz w:val="28"/>
          <w:szCs w:val="28"/>
        </w:rPr>
        <w:t>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proofErr w:type="gramStart"/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объяснять: </w:t>
      </w:r>
      <w:r w:rsidRPr="00CB7688">
        <w:rPr>
          <w:rFonts w:ascii="Times New Roman" w:hAnsi="Times New Roman"/>
          <w:color w:val="000000"/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раскрывать на примерах</w:t>
      </w:r>
      <w:r w:rsidRPr="00CB7688">
        <w:rPr>
          <w:rFonts w:ascii="Times New Roman" w:hAnsi="Times New Roman"/>
          <w:color w:val="000000"/>
          <w:sz w:val="28"/>
          <w:szCs w:val="28"/>
        </w:rPr>
        <w:t>  изученные теоретические положения и понятия социально-экономических и гуманитарных наук;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осуществлять  поиск </w:t>
      </w:r>
      <w:r w:rsidRPr="00CB7688">
        <w:rPr>
          <w:rFonts w:ascii="Times New Roman" w:hAnsi="Times New Roman"/>
          <w:color w:val="000000"/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извлекать из неадаптированных оригинальных тексто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оценивать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действия субъектов социальной жизни, включая личности, группы, организации,  с точки зрения социальных норм, экономической рациональности;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формулировать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 xml:space="preserve">на основе приобретенных обществоведческих знаний собственные  суждения </w:t>
      </w:r>
      <w:r w:rsidRPr="00CB7688">
        <w:rPr>
          <w:rFonts w:ascii="Times New Roman" w:hAnsi="Times New Roman"/>
          <w:color w:val="000000"/>
          <w:sz w:val="28"/>
          <w:szCs w:val="28"/>
        </w:rPr>
        <w:lastRenderedPageBreak/>
        <w:t>и аргументы по определенным проблемам;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подготовить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устное выступление, творческую работу по социальной проблематике;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применять </w:t>
      </w:r>
      <w:r w:rsidRPr="00CB7688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Pr="00CB7688">
        <w:rPr>
          <w:rFonts w:ascii="Times New Roman" w:hAnsi="Times New Roman"/>
          <w:color w:val="000000"/>
          <w:sz w:val="28"/>
          <w:szCs w:val="28"/>
        </w:rPr>
        <w:t>оциально-экономические и гуманитарные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знания </w:t>
      </w:r>
      <w:r w:rsidRPr="00CB7688">
        <w:rPr>
          <w:rFonts w:ascii="Times New Roman" w:hAnsi="Times New Roman"/>
          <w:color w:val="000000"/>
          <w:sz w:val="28"/>
          <w:szCs w:val="28"/>
        </w:rPr>
        <w:t>в процессе решения   познавательных задач  по актуальным социальным проблемам.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Использовать приобретенные  знания и умения в практической деятельности и повседневной жизни для: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успешного выполнения типичных социальных ролей; сознательного взаимодействия с различными социальными институтами;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совершенствования собственной познавательной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 xml:space="preserve">· 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ешения практических жизненных проблем, возникающих в социальной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ориентировки в актуальных общественных событиях, определения личной гражданской позиции;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предвидения    возможных последствий определенных социальных действий.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B64857" w:rsidRDefault="00B64857" w:rsidP="00B6485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>
        <w:rPr>
          <w:rFonts w:ascii="Times New Roman" w:hAnsi="Times New Roman"/>
          <w:sz w:val="28"/>
          <w:szCs w:val="28"/>
        </w:rPr>
        <w:t>МКОУ "</w:t>
      </w:r>
      <w:proofErr w:type="spellStart"/>
      <w:r>
        <w:rPr>
          <w:rFonts w:ascii="Times New Roman" w:hAnsi="Times New Roman"/>
          <w:sz w:val="28"/>
          <w:szCs w:val="28"/>
        </w:rPr>
        <w:t>Аладашская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</w:t>
      </w:r>
      <w:r w:rsidRPr="00111023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eastAsiaTheme="minorEastAsia" w:hAnsi="Times New Roman"/>
          <w:sz w:val="28"/>
          <w:szCs w:val="28"/>
        </w:rPr>
        <w:t xml:space="preserve">138  часов отводится для изучения учебного предмета в </w:t>
      </w:r>
      <w:r w:rsidRPr="007B1638">
        <w:rPr>
          <w:rFonts w:ascii="Times New Roman" w:eastAsiaTheme="minorEastAsia" w:hAnsi="Times New Roman"/>
          <w:sz w:val="28"/>
          <w:szCs w:val="28"/>
        </w:rPr>
        <w:t>10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251EC7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B64857" w:rsidRDefault="00B64857" w:rsidP="00B6485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B64857" w:rsidRDefault="00B64857" w:rsidP="00B6485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B64857" w:rsidRDefault="00B64857" w:rsidP="00B6485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4857" w:rsidRDefault="00B64857" w:rsidP="00B64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B64857" w:rsidRDefault="00B64857" w:rsidP="00B648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B64857" w:rsidRDefault="00B64857" w:rsidP="00B64857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64857" w:rsidRDefault="00B64857"/>
    <w:sectPr w:rsidR="00B64857" w:rsidSect="008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05"/>
    <w:multiLevelType w:val="hybridMultilevel"/>
    <w:tmpl w:val="BDF8727E"/>
    <w:lvl w:ilvl="0" w:tplc="F96C6B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2019"/>
    <w:rsid w:val="002356D3"/>
    <w:rsid w:val="00653F8F"/>
    <w:rsid w:val="006E76D6"/>
    <w:rsid w:val="00822019"/>
    <w:rsid w:val="008248F4"/>
    <w:rsid w:val="00897C76"/>
    <w:rsid w:val="00A32D56"/>
    <w:rsid w:val="00AC6C95"/>
    <w:rsid w:val="00B64857"/>
    <w:rsid w:val="00BA3832"/>
    <w:rsid w:val="00E353D0"/>
    <w:rsid w:val="00E7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4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zWJP7tRCH0Vmd1nAo90N72tAnwM=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ls2Ugp5Oqp/OsrO9pi1ty76+/GvAJHYmualf/d4dlIsLRNlGFx2SokFtbtIjyPeT+Xem1JVF
    52QFi4YXcpDqp/w6kciv779TENqw6AxVmuLVtgVgm+cTXOqGr51OsfXX+UDJa40S+OAvbjr4
    daCAigpR8+LTSuw7K1Gb8WehkMo=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+jgEgT6wvUGqPT1kiJvqV+Se9Wk=</DigestValue>
      </Reference>
      <Reference URI="/word/fontTable.xml?ContentType=application/vnd.openxmlformats-officedocument.wordprocessingml.fontTable+xml">
        <DigestMethod Algorithm="http://www.w3.org/2000/09/xmldsig#sha1"/>
        <DigestValue>hW6HFiT2ePo5AGeREh1pC/sR5QY=</DigestValue>
      </Reference>
      <Reference URI="/word/numbering.xml?ContentType=application/vnd.openxmlformats-officedocument.wordprocessingml.numbering+xml">
        <DigestMethod Algorithm="http://www.w3.org/2000/09/xmldsig#sha1"/>
        <DigestValue>CwEOGB3ts0AiepKVimGd7aZ4OkU=</DigestValue>
      </Reference>
      <Reference URI="/word/settings.xml?ContentType=application/vnd.openxmlformats-officedocument.wordprocessingml.settings+xml">
        <DigestMethod Algorithm="http://www.w3.org/2000/09/xmldsig#sha1"/>
        <DigestValue>3NIM0dHb3vmXBDs6CvTnAhAYTVM=</DigestValue>
      </Reference>
      <Reference URI="/word/styles.xml?ContentType=application/vnd.openxmlformats-officedocument.wordprocessingml.styles+xml">
        <DigestMethod Algorithm="http://www.w3.org/2000/09/xmldsig#sha1"/>
        <DigestValue>X0FpkgIfoaHFuvhgwd2wb/jkgTI=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2021-01-03T07:42:16Z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1415</Words>
  <Characters>8071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2018-02-19T05:34:00Z</dcterms:created>
  <dcterms:modified xsi:type="dcterms:W3CDTF">2021-01-03T07:42:00Z</dcterms:modified>
</cp:coreProperties>
</file>