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Default="00DF659A" w:rsidP="00DF659A">
      <w:pPr>
        <w:pStyle w:val="4"/>
        <w:shd w:val="clear" w:color="auto" w:fill="FFFFFF"/>
        <w:jc w:val="center"/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</w:pPr>
      <w:bookmarkStart w:id="0" w:name="_GoBack"/>
      <w:r w:rsidRPr="00DF659A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>Сведения о доступе к информационным системам и информационно-телекоммуникационным сетям</w:t>
      </w:r>
    </w:p>
    <w:bookmarkEnd w:id="0"/>
    <w:p w:rsidR="00DF659A" w:rsidRPr="00DF659A" w:rsidRDefault="00DF659A" w:rsidP="00DF659A">
      <w:pPr>
        <w:rPr>
          <w:lang w:eastAsia="ru-RU"/>
        </w:rPr>
      </w:pPr>
    </w:p>
    <w:p w:rsidR="0052242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CA7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свободном доступе для учащихся – </w:t>
      </w:r>
      <w:r w:rsidR="00CA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proofErr w:type="gramStart"/>
      <w:r w:rsidR="00CA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CA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ченики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 может воспользоваться техническими и сетевыми ресурсами для выполнения учебных задач.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Учрежден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направлениях; — об истории и развитии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традициях; — об учащихся; — о педагогических работниках и т.д.</w:t>
      </w:r>
    </w:p>
    <w:p w:rsidR="00096767" w:rsidRPr="00CA729B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важные документы, касающиеся организации образовательного процесса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документы, регламентирующие работу школы</w:t>
      </w:r>
      <w:r w:rsidR="00CA729B" w:rsidRPr="00CA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" w:history="1">
        <w:r w:rsidR="00CA729B" w:rsidRPr="00CA729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http://www.alada.dagestanschool.ru</w:t>
        </w:r>
      </w:hyperlink>
    </w:p>
    <w:p w:rsidR="00096767" w:rsidRPr="00CA729B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Интернет.</w:t>
      </w:r>
      <w:r w:rsidR="00163AA7"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3DE9" w:rsidRPr="00CA729B" w:rsidRDefault="00096767" w:rsidP="00CA7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Координация и информационно – методическое обеспечение осуществляется заместителем директора по </w:t>
      </w:r>
      <w:r w:rsid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A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имеет доступ </w:t>
      </w:r>
      <w:r w:rsidR="00522428">
        <w:rPr>
          <w:rFonts w:ascii="Times New Roman" w:hAnsi="Times New Roman" w:cs="Times New Roman"/>
          <w:sz w:val="24"/>
          <w:szCs w:val="24"/>
        </w:rPr>
        <w:t xml:space="preserve">к информационной системе </w:t>
      </w:r>
      <w:proofErr w:type="spellStart"/>
      <w:r w:rsidR="00522428"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 w:rsidR="0052242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22428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22428">
        <w:rPr>
          <w:rFonts w:ascii="Times New Roman" w:hAnsi="Times New Roman" w:cs="Times New Roman"/>
          <w:sz w:val="24"/>
          <w:szCs w:val="24"/>
        </w:rPr>
        <w:t xml:space="preserve">: </w:t>
      </w:r>
      <w:r w:rsidR="00522428" w:rsidRPr="00CA729B">
        <w:rPr>
          <w:rFonts w:ascii="Times New Roman" w:hAnsi="Times New Roman" w:cs="Times New Roman"/>
          <w:sz w:val="24"/>
          <w:szCs w:val="24"/>
        </w:rPr>
        <w:t>https://dnevnik.ru/</w:t>
      </w:r>
    </w:p>
    <w:p w:rsidR="00522428" w:rsidRPr="00096767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096767" w:rsidSect="00F0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63AA7"/>
    <w:rsid w:val="005156D3"/>
    <w:rsid w:val="00522428"/>
    <w:rsid w:val="00CA729B"/>
    <w:rsid w:val="00DF659A"/>
    <w:rsid w:val="00F014A2"/>
    <w:rsid w:val="00F83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A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ada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Аладаш</cp:lastModifiedBy>
  <cp:revision>3</cp:revision>
  <dcterms:created xsi:type="dcterms:W3CDTF">2016-07-29T17:28:00Z</dcterms:created>
  <dcterms:modified xsi:type="dcterms:W3CDTF">2017-12-05T14:20:00Z</dcterms:modified>
</cp:coreProperties>
</file>